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1FBDA" w14:textId="7FDC94B2" w:rsidR="006F6860" w:rsidRPr="009F0802" w:rsidRDefault="007D5F5C" w:rsidP="009F08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6F6860" w:rsidRPr="009F0802">
        <w:rPr>
          <w:rFonts w:ascii="Times New Roman" w:hAnsi="Times New Roman" w:cs="Times New Roman"/>
          <w:b/>
          <w:bCs/>
          <w:sz w:val="24"/>
          <w:szCs w:val="24"/>
        </w:rPr>
        <w:t>арубежн</w:t>
      </w:r>
      <w:r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="006F6860" w:rsidRPr="009F0802">
        <w:rPr>
          <w:rFonts w:ascii="Times New Roman" w:hAnsi="Times New Roman" w:cs="Times New Roman"/>
          <w:b/>
          <w:bCs/>
          <w:sz w:val="24"/>
          <w:szCs w:val="24"/>
        </w:rPr>
        <w:t xml:space="preserve"> литератур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bookmarkStart w:id="0" w:name="_GoBack"/>
      <w:bookmarkEnd w:id="0"/>
      <w:r w:rsidR="006F6860" w:rsidRPr="009F0802">
        <w:rPr>
          <w:rFonts w:ascii="Times New Roman" w:hAnsi="Times New Roman" w:cs="Times New Roman"/>
          <w:b/>
          <w:bCs/>
          <w:sz w:val="24"/>
          <w:szCs w:val="24"/>
        </w:rPr>
        <w:t xml:space="preserve"> 20 века</w:t>
      </w:r>
    </w:p>
    <w:p w14:paraId="61A7BFA6" w14:textId="77777777" w:rsidR="006F6860" w:rsidRPr="009F0802" w:rsidRDefault="006F6860">
      <w:pPr>
        <w:rPr>
          <w:rFonts w:ascii="Times New Roman" w:hAnsi="Times New Roman" w:cs="Times New Roman"/>
          <w:sz w:val="24"/>
          <w:szCs w:val="24"/>
        </w:rPr>
      </w:pPr>
    </w:p>
    <w:p w14:paraId="7B701AE4" w14:textId="77777777" w:rsidR="006F6860" w:rsidRPr="009F0802" w:rsidRDefault="006F6860">
      <w:pPr>
        <w:rPr>
          <w:rFonts w:ascii="Times New Roman" w:hAnsi="Times New Roman" w:cs="Times New Roman"/>
          <w:sz w:val="24"/>
          <w:szCs w:val="24"/>
        </w:rPr>
      </w:pPr>
      <w:r w:rsidRPr="009F0802">
        <w:rPr>
          <w:rFonts w:ascii="Times New Roman" w:hAnsi="Times New Roman" w:cs="Times New Roman"/>
          <w:sz w:val="24"/>
          <w:szCs w:val="24"/>
        </w:rPr>
        <w:t>БЛОК 1</w:t>
      </w:r>
    </w:p>
    <w:p w14:paraId="16C4A9FF" w14:textId="77777777" w:rsidR="006F6860" w:rsidRPr="009F0802" w:rsidRDefault="006F6860" w:rsidP="00AD6E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0802">
        <w:rPr>
          <w:rFonts w:ascii="Times New Roman" w:hAnsi="Times New Roman" w:cs="Times New Roman"/>
          <w:sz w:val="24"/>
          <w:szCs w:val="24"/>
        </w:rPr>
        <w:t>Символизм как художественное направление, мировоззренческая и эстетическая парадигма.</w:t>
      </w:r>
    </w:p>
    <w:p w14:paraId="11BA5735" w14:textId="77777777" w:rsidR="006F6860" w:rsidRPr="009F0802" w:rsidRDefault="006F6860" w:rsidP="00AD6E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0802">
        <w:rPr>
          <w:rFonts w:ascii="Times New Roman" w:hAnsi="Times New Roman" w:cs="Times New Roman"/>
          <w:sz w:val="24"/>
          <w:szCs w:val="24"/>
        </w:rPr>
        <w:t>Эстетика и поэтика французского символизма.</w:t>
      </w:r>
    </w:p>
    <w:p w14:paraId="34B04F3E" w14:textId="77777777" w:rsidR="006F6860" w:rsidRPr="009F0802" w:rsidRDefault="006F6860" w:rsidP="00AD6E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0802">
        <w:rPr>
          <w:rFonts w:ascii="Times New Roman" w:hAnsi="Times New Roman" w:cs="Times New Roman"/>
          <w:sz w:val="24"/>
          <w:szCs w:val="24"/>
        </w:rPr>
        <w:t>Экспрессионизм как художественное направление</w:t>
      </w:r>
    </w:p>
    <w:p w14:paraId="6ADCBFD5" w14:textId="77777777" w:rsidR="006F6860" w:rsidRPr="009F0802" w:rsidRDefault="006F6860" w:rsidP="00AD6E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0802">
        <w:rPr>
          <w:rFonts w:ascii="Times New Roman" w:hAnsi="Times New Roman" w:cs="Times New Roman"/>
          <w:sz w:val="24"/>
          <w:szCs w:val="24"/>
        </w:rPr>
        <w:t>Новаторство и традиция в литературе «потерянного» поколения.</w:t>
      </w:r>
    </w:p>
    <w:p w14:paraId="31B84511" w14:textId="77777777" w:rsidR="006F6860" w:rsidRPr="009F0802" w:rsidRDefault="006F6860" w:rsidP="00AD6E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F0802">
        <w:rPr>
          <w:rFonts w:ascii="Times New Roman" w:hAnsi="Times New Roman" w:cs="Times New Roman"/>
          <w:sz w:val="24"/>
          <w:szCs w:val="24"/>
        </w:rPr>
        <w:t>Особенности  поэтики</w:t>
      </w:r>
      <w:proofErr w:type="gramEnd"/>
      <w:r w:rsidRPr="009F0802">
        <w:rPr>
          <w:rFonts w:ascii="Times New Roman" w:hAnsi="Times New Roman" w:cs="Times New Roman"/>
          <w:sz w:val="24"/>
          <w:szCs w:val="24"/>
        </w:rPr>
        <w:t xml:space="preserve"> «интеллектуального» романа. Возникновение этого понятия.</w:t>
      </w:r>
    </w:p>
    <w:p w14:paraId="053E6C3B" w14:textId="77777777" w:rsidR="006F6860" w:rsidRPr="009F0802" w:rsidRDefault="006F6860" w:rsidP="00AD6E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0802">
        <w:rPr>
          <w:rFonts w:ascii="Times New Roman" w:hAnsi="Times New Roman" w:cs="Times New Roman"/>
          <w:sz w:val="24"/>
          <w:szCs w:val="24"/>
        </w:rPr>
        <w:t>Философия абсурда и ее основные категории (А.Камю. Миф о Сизифе)</w:t>
      </w:r>
    </w:p>
    <w:p w14:paraId="46CAB8BF" w14:textId="77777777" w:rsidR="00AD6EE7" w:rsidRPr="009F0802" w:rsidRDefault="00AD6EE7" w:rsidP="00AD6E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0802">
        <w:rPr>
          <w:rFonts w:ascii="Times New Roman" w:hAnsi="Times New Roman" w:cs="Times New Roman"/>
          <w:sz w:val="24"/>
          <w:szCs w:val="24"/>
        </w:rPr>
        <w:t>Типология повседневности в «притчах» Кафки.</w:t>
      </w:r>
    </w:p>
    <w:p w14:paraId="6A1E62C2" w14:textId="77777777" w:rsidR="00AD6EE7" w:rsidRPr="009F0802" w:rsidRDefault="00AD6EE7" w:rsidP="00AD6E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0802">
        <w:rPr>
          <w:rFonts w:ascii="Times New Roman" w:hAnsi="Times New Roman" w:cs="Times New Roman"/>
          <w:sz w:val="24"/>
          <w:szCs w:val="24"/>
        </w:rPr>
        <w:t>Герметичность и двоемирие в интеллектуальном романе</w:t>
      </w:r>
    </w:p>
    <w:p w14:paraId="2ABF917B" w14:textId="77777777" w:rsidR="00AD6EE7" w:rsidRPr="009F0802" w:rsidRDefault="00AD6EE7" w:rsidP="00AD6E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0802">
        <w:rPr>
          <w:rFonts w:ascii="Times New Roman" w:hAnsi="Times New Roman" w:cs="Times New Roman"/>
          <w:sz w:val="24"/>
          <w:szCs w:val="24"/>
        </w:rPr>
        <w:t>Экзистенциализм как философско-литературное направление: основные понятия и категории.</w:t>
      </w:r>
    </w:p>
    <w:p w14:paraId="123CEFD5" w14:textId="77777777" w:rsidR="00AD6EE7" w:rsidRPr="009F0802" w:rsidRDefault="00AD6EE7" w:rsidP="00AD6E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0802">
        <w:rPr>
          <w:rFonts w:ascii="Times New Roman" w:hAnsi="Times New Roman" w:cs="Times New Roman"/>
          <w:sz w:val="24"/>
          <w:szCs w:val="24"/>
        </w:rPr>
        <w:t>Эстетизм как литературное направление 20 века</w:t>
      </w:r>
    </w:p>
    <w:p w14:paraId="46C9712E" w14:textId="77777777" w:rsidR="006F6860" w:rsidRPr="009F0802" w:rsidRDefault="006F6860">
      <w:pPr>
        <w:rPr>
          <w:rFonts w:ascii="Times New Roman" w:hAnsi="Times New Roman" w:cs="Times New Roman"/>
          <w:sz w:val="24"/>
          <w:szCs w:val="24"/>
        </w:rPr>
      </w:pPr>
    </w:p>
    <w:p w14:paraId="3907D165" w14:textId="77777777" w:rsidR="006F6860" w:rsidRPr="009F0802" w:rsidRDefault="006F6860">
      <w:pPr>
        <w:rPr>
          <w:rFonts w:ascii="Times New Roman" w:hAnsi="Times New Roman" w:cs="Times New Roman"/>
          <w:sz w:val="24"/>
          <w:szCs w:val="24"/>
        </w:rPr>
      </w:pPr>
      <w:r w:rsidRPr="009F0802">
        <w:rPr>
          <w:rFonts w:ascii="Times New Roman" w:hAnsi="Times New Roman" w:cs="Times New Roman"/>
          <w:sz w:val="24"/>
          <w:szCs w:val="24"/>
        </w:rPr>
        <w:t>БЛОК 2</w:t>
      </w:r>
    </w:p>
    <w:p w14:paraId="7BF8E7CE" w14:textId="77777777" w:rsidR="006F6860" w:rsidRPr="009F0802" w:rsidRDefault="006F6860" w:rsidP="006F68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802">
        <w:rPr>
          <w:rFonts w:ascii="Times New Roman" w:hAnsi="Times New Roman" w:cs="Times New Roman"/>
          <w:sz w:val="24"/>
          <w:szCs w:val="24"/>
        </w:rPr>
        <w:t>Новая модель романа в творчестве отцов модернизма М.Пруста, Ф.Кафки, Д.Джойса.</w:t>
      </w:r>
    </w:p>
    <w:p w14:paraId="16E1BB0E" w14:textId="77777777" w:rsidR="006F6860" w:rsidRPr="009F0802" w:rsidRDefault="006F6860" w:rsidP="006F68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802">
        <w:rPr>
          <w:rFonts w:ascii="Times New Roman" w:hAnsi="Times New Roman" w:cs="Times New Roman"/>
          <w:sz w:val="24"/>
          <w:szCs w:val="24"/>
        </w:rPr>
        <w:t>Техника потока сознания как один из способов построения художественного пространства в романах В.Вулф, У.Фолкнера, М.Пруста, Д.Джойса</w:t>
      </w:r>
    </w:p>
    <w:p w14:paraId="6CD1CD3E" w14:textId="77777777" w:rsidR="006F6860" w:rsidRPr="009F0802" w:rsidRDefault="006F6860" w:rsidP="006F68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802">
        <w:rPr>
          <w:rFonts w:ascii="Times New Roman" w:hAnsi="Times New Roman" w:cs="Times New Roman"/>
          <w:sz w:val="24"/>
          <w:szCs w:val="24"/>
        </w:rPr>
        <w:t>Шопенгауэровское двоемирие в романах Т.Манна и Г.Гессе</w:t>
      </w:r>
    </w:p>
    <w:p w14:paraId="47BBB677" w14:textId="77777777" w:rsidR="006F6860" w:rsidRPr="009F0802" w:rsidRDefault="006F6860" w:rsidP="006F68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802">
        <w:rPr>
          <w:rFonts w:ascii="Times New Roman" w:hAnsi="Times New Roman" w:cs="Times New Roman"/>
          <w:sz w:val="24"/>
          <w:szCs w:val="24"/>
        </w:rPr>
        <w:t>Модификация романтической традиции в романе Г.Гессе «Степной волк».</w:t>
      </w:r>
    </w:p>
    <w:p w14:paraId="0753BF49" w14:textId="77777777" w:rsidR="006F6860" w:rsidRPr="009F0802" w:rsidRDefault="006F6860" w:rsidP="006F68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802">
        <w:rPr>
          <w:rFonts w:ascii="Times New Roman" w:hAnsi="Times New Roman" w:cs="Times New Roman"/>
          <w:sz w:val="24"/>
          <w:szCs w:val="24"/>
        </w:rPr>
        <w:t>Мифологема абсурда в романе А.Камю «Посторонний».</w:t>
      </w:r>
    </w:p>
    <w:p w14:paraId="32DE1502" w14:textId="77777777" w:rsidR="006F6860" w:rsidRPr="009F0802" w:rsidRDefault="006F6860" w:rsidP="006F68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802">
        <w:rPr>
          <w:rFonts w:ascii="Times New Roman" w:hAnsi="Times New Roman" w:cs="Times New Roman"/>
          <w:sz w:val="24"/>
          <w:szCs w:val="24"/>
        </w:rPr>
        <w:t>Эволюция А.Камю в романе «Чума».</w:t>
      </w:r>
    </w:p>
    <w:p w14:paraId="0CD8BE21" w14:textId="77777777" w:rsidR="006F6860" w:rsidRPr="009F0802" w:rsidRDefault="006F6860" w:rsidP="006F68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802">
        <w:rPr>
          <w:rFonts w:ascii="Times New Roman" w:hAnsi="Times New Roman" w:cs="Times New Roman"/>
          <w:sz w:val="24"/>
          <w:szCs w:val="24"/>
        </w:rPr>
        <w:t>Традиция и новаторство в романе Г.Лоуренса «Любовник леди Чаттерлей».</w:t>
      </w:r>
    </w:p>
    <w:p w14:paraId="7202A7A4" w14:textId="77777777" w:rsidR="006F6860" w:rsidRPr="009F0802" w:rsidRDefault="006F6860" w:rsidP="006F68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802">
        <w:rPr>
          <w:rFonts w:ascii="Times New Roman" w:hAnsi="Times New Roman" w:cs="Times New Roman"/>
          <w:sz w:val="24"/>
          <w:szCs w:val="24"/>
        </w:rPr>
        <w:t>Теория соответствия в поэзии Бодлера (цикл стихотворений «Соответствия»).</w:t>
      </w:r>
    </w:p>
    <w:p w14:paraId="6AE62C7F" w14:textId="77777777" w:rsidR="006F6860" w:rsidRPr="009F0802" w:rsidRDefault="006F6860" w:rsidP="006F68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802">
        <w:rPr>
          <w:rFonts w:ascii="Times New Roman" w:hAnsi="Times New Roman" w:cs="Times New Roman"/>
          <w:sz w:val="24"/>
          <w:szCs w:val="24"/>
        </w:rPr>
        <w:t>Музыкальность и импрессионистичность стилистики Верлена («Осенняя песня», «Песни без слов»).</w:t>
      </w:r>
    </w:p>
    <w:p w14:paraId="1B45EFF6" w14:textId="77777777" w:rsidR="006F6860" w:rsidRPr="009F0802" w:rsidRDefault="006F6860" w:rsidP="006F68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802">
        <w:rPr>
          <w:rFonts w:ascii="Times New Roman" w:hAnsi="Times New Roman" w:cs="Times New Roman"/>
          <w:sz w:val="24"/>
          <w:szCs w:val="24"/>
        </w:rPr>
        <w:t>«Вина» героев Ф.Кафки; сходство и различие с экзистенциализмом</w:t>
      </w:r>
    </w:p>
    <w:p w14:paraId="65137287" w14:textId="77777777" w:rsidR="006F6860" w:rsidRPr="009F0802" w:rsidRDefault="006F6860">
      <w:pPr>
        <w:rPr>
          <w:rFonts w:ascii="Times New Roman" w:hAnsi="Times New Roman" w:cs="Times New Roman"/>
          <w:sz w:val="24"/>
          <w:szCs w:val="24"/>
        </w:rPr>
      </w:pPr>
    </w:p>
    <w:p w14:paraId="361D8DCB" w14:textId="77777777" w:rsidR="006F6860" w:rsidRPr="009F0802" w:rsidRDefault="006F6860">
      <w:pPr>
        <w:rPr>
          <w:rFonts w:ascii="Times New Roman" w:hAnsi="Times New Roman" w:cs="Times New Roman"/>
          <w:sz w:val="24"/>
          <w:szCs w:val="24"/>
        </w:rPr>
      </w:pPr>
      <w:r w:rsidRPr="009F0802">
        <w:rPr>
          <w:rFonts w:ascii="Times New Roman" w:hAnsi="Times New Roman" w:cs="Times New Roman"/>
          <w:sz w:val="24"/>
          <w:szCs w:val="24"/>
        </w:rPr>
        <w:t>БЛОК 3</w:t>
      </w:r>
    </w:p>
    <w:p w14:paraId="26D57C0A" w14:textId="77777777" w:rsidR="00AD6EE7" w:rsidRPr="009F0802" w:rsidRDefault="00AD6EE7" w:rsidP="009F08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0802">
        <w:rPr>
          <w:rFonts w:ascii="Times New Roman" w:hAnsi="Times New Roman" w:cs="Times New Roman"/>
          <w:sz w:val="24"/>
          <w:szCs w:val="24"/>
        </w:rPr>
        <w:t>Генезис символизма, его связь с традицией романтизма.</w:t>
      </w:r>
    </w:p>
    <w:p w14:paraId="6704568F" w14:textId="77777777" w:rsidR="00AD6EE7" w:rsidRPr="009F0802" w:rsidRDefault="00AD6EE7" w:rsidP="009F08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0802">
        <w:rPr>
          <w:rFonts w:ascii="Times New Roman" w:hAnsi="Times New Roman" w:cs="Times New Roman"/>
          <w:sz w:val="24"/>
          <w:szCs w:val="24"/>
        </w:rPr>
        <w:t xml:space="preserve">Типология «ужасного» в </w:t>
      </w:r>
      <w:proofErr w:type="gramStart"/>
      <w:r w:rsidRPr="009F0802">
        <w:rPr>
          <w:rFonts w:ascii="Times New Roman" w:hAnsi="Times New Roman" w:cs="Times New Roman"/>
          <w:sz w:val="24"/>
          <w:szCs w:val="24"/>
        </w:rPr>
        <w:t>повседневном  в</w:t>
      </w:r>
      <w:proofErr w:type="gramEnd"/>
      <w:r w:rsidRPr="009F0802">
        <w:rPr>
          <w:rFonts w:ascii="Times New Roman" w:hAnsi="Times New Roman" w:cs="Times New Roman"/>
          <w:sz w:val="24"/>
          <w:szCs w:val="24"/>
        </w:rPr>
        <w:t xml:space="preserve"> притчах Ф.Кафки («Превращение», «Процесс»).</w:t>
      </w:r>
    </w:p>
    <w:p w14:paraId="2C799E5E" w14:textId="77777777" w:rsidR="00AD6EE7" w:rsidRPr="009F0802" w:rsidRDefault="00AD6EE7" w:rsidP="009F08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0802">
        <w:rPr>
          <w:rFonts w:ascii="Times New Roman" w:hAnsi="Times New Roman" w:cs="Times New Roman"/>
          <w:sz w:val="24"/>
          <w:szCs w:val="24"/>
        </w:rPr>
        <w:t>Основные особенности поэтики литературы «потерянного поколения».</w:t>
      </w:r>
    </w:p>
    <w:p w14:paraId="50BD3DA3" w14:textId="77777777" w:rsidR="00AD6EE7" w:rsidRPr="009F0802" w:rsidRDefault="00AD6EE7" w:rsidP="009F08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0802">
        <w:rPr>
          <w:rFonts w:ascii="Times New Roman" w:hAnsi="Times New Roman" w:cs="Times New Roman"/>
          <w:sz w:val="24"/>
          <w:szCs w:val="24"/>
        </w:rPr>
        <w:t>Эстетизм в романах О.Уайльда «Портрет Дориана Грея»</w:t>
      </w:r>
    </w:p>
    <w:p w14:paraId="06F2669E" w14:textId="77777777" w:rsidR="00AD6EE7" w:rsidRPr="009F0802" w:rsidRDefault="00AD6EE7" w:rsidP="009F08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0802">
        <w:rPr>
          <w:rFonts w:ascii="Times New Roman" w:hAnsi="Times New Roman" w:cs="Times New Roman"/>
          <w:sz w:val="24"/>
          <w:szCs w:val="24"/>
        </w:rPr>
        <w:t>Роман-миф А.Камю «Чума».</w:t>
      </w:r>
    </w:p>
    <w:p w14:paraId="1C576B0E" w14:textId="77777777" w:rsidR="00AD6EE7" w:rsidRPr="009F0802" w:rsidRDefault="00AD6EE7" w:rsidP="009F08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0802">
        <w:rPr>
          <w:rFonts w:ascii="Times New Roman" w:hAnsi="Times New Roman" w:cs="Times New Roman"/>
          <w:sz w:val="24"/>
          <w:szCs w:val="24"/>
        </w:rPr>
        <w:t>Традиция «магического идеализма» Новалиса в романах Г.Гессе «Степной волк» и «Игра в бисер».</w:t>
      </w:r>
    </w:p>
    <w:p w14:paraId="60B2BFA4" w14:textId="77777777" w:rsidR="00AD6EE7" w:rsidRPr="009F0802" w:rsidRDefault="00AD6EE7" w:rsidP="009F08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0802">
        <w:rPr>
          <w:rFonts w:ascii="Times New Roman" w:hAnsi="Times New Roman" w:cs="Times New Roman"/>
          <w:sz w:val="24"/>
          <w:szCs w:val="24"/>
        </w:rPr>
        <w:t>Символизация действительности в творчестве Ф.Кафки.</w:t>
      </w:r>
    </w:p>
    <w:p w14:paraId="446EE253" w14:textId="77777777" w:rsidR="00AD6EE7" w:rsidRPr="009F0802" w:rsidRDefault="00AD6EE7" w:rsidP="009F08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0802">
        <w:rPr>
          <w:rFonts w:ascii="Times New Roman" w:hAnsi="Times New Roman" w:cs="Times New Roman"/>
          <w:sz w:val="24"/>
          <w:szCs w:val="24"/>
        </w:rPr>
        <w:t>От фантастики обыденного Гофмана к фантасмагориям Ф.Кафки (Превращение; «Притча у врат Закона)</w:t>
      </w:r>
    </w:p>
    <w:p w14:paraId="6CED6BA2" w14:textId="77777777" w:rsidR="00AD6EE7" w:rsidRPr="009F0802" w:rsidRDefault="00AD6EE7" w:rsidP="009F08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0802">
        <w:rPr>
          <w:rFonts w:ascii="Times New Roman" w:hAnsi="Times New Roman" w:cs="Times New Roman"/>
          <w:sz w:val="24"/>
          <w:szCs w:val="24"/>
        </w:rPr>
        <w:t>Мифологема абсурда в романе А.Камю «Посторонний».</w:t>
      </w:r>
    </w:p>
    <w:p w14:paraId="6B470BC0" w14:textId="77777777" w:rsidR="00AD6EE7" w:rsidRPr="009F0802" w:rsidRDefault="009F0802" w:rsidP="009F08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0802">
        <w:rPr>
          <w:rFonts w:ascii="Times New Roman" w:hAnsi="Times New Roman" w:cs="Times New Roman"/>
          <w:sz w:val="24"/>
          <w:szCs w:val="24"/>
        </w:rPr>
        <w:lastRenderedPageBreak/>
        <w:t>Романтические аллюзии в создании образа Г.Галлера («Предисловие издателя», «Записки Гарри Галлера», «Трактат о Степном волке»).</w:t>
      </w:r>
    </w:p>
    <w:p w14:paraId="1F9AC627" w14:textId="77777777" w:rsidR="00AD6EE7" w:rsidRDefault="00AD6EE7"/>
    <w:sectPr w:rsidR="00AD6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D1B24"/>
    <w:multiLevelType w:val="hybridMultilevel"/>
    <w:tmpl w:val="BA9A2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5019B"/>
    <w:multiLevelType w:val="hybridMultilevel"/>
    <w:tmpl w:val="9F005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F4A42"/>
    <w:multiLevelType w:val="hybridMultilevel"/>
    <w:tmpl w:val="2FAE9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860"/>
    <w:rsid w:val="006F6860"/>
    <w:rsid w:val="007D5F5C"/>
    <w:rsid w:val="008C7740"/>
    <w:rsid w:val="009F0802"/>
    <w:rsid w:val="00AD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D294"/>
  <w15:chartTrackingRefBased/>
  <w15:docId w15:val="{7547DF46-5CB1-4DD8-BB45-D7EC7E4A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Елена Шмакова</cp:lastModifiedBy>
  <cp:revision>4</cp:revision>
  <dcterms:created xsi:type="dcterms:W3CDTF">2022-07-04T06:26:00Z</dcterms:created>
  <dcterms:modified xsi:type="dcterms:W3CDTF">2022-09-14T14:13:00Z</dcterms:modified>
</cp:coreProperties>
</file>